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E2" w:rsidRPr="000D3621" w:rsidRDefault="000C3AE2" w:rsidP="000C3AE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0D3621">
        <w:rPr>
          <w:rFonts w:ascii="Times New Roman" w:hAnsi="Times New Roman"/>
          <w:b/>
          <w:sz w:val="28"/>
          <w:szCs w:val="28"/>
        </w:rPr>
        <w:t>АДМИНИСТРАЦИЯ ЧЕСМЕНСКОГО СЕЛЬСКОГО ПОСЕЛЕНИЯ БОБРОВСКОГО МУНИЦИПАЛЬНОГО РАЙОНА</w:t>
      </w:r>
    </w:p>
    <w:p w:rsidR="000C3AE2" w:rsidRPr="000D3621" w:rsidRDefault="000C3AE2" w:rsidP="000C3AE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0D36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3AE2" w:rsidRPr="000D3621" w:rsidRDefault="000C3AE2" w:rsidP="000C3AE2">
      <w:pPr>
        <w:tabs>
          <w:tab w:val="left" w:pos="1172"/>
        </w:tabs>
        <w:jc w:val="center"/>
        <w:rPr>
          <w:rFonts w:ascii="Times New Roman" w:hAnsi="Times New Roman"/>
        </w:rPr>
      </w:pPr>
      <w:r w:rsidRPr="000D3621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«___» ______________ 2023 г.                                                                                           № ____</w:t>
      </w:r>
    </w:p>
    <w:p w:rsidR="00F7504A" w:rsidRPr="00585B69" w:rsidRDefault="000C3AE2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с. Чесменка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C3AE2">
        <w:rPr>
          <w:highlight w:val="yellow"/>
        </w:rPr>
        <w:t xml:space="preserve">Чесменского </w:t>
      </w:r>
      <w:r w:rsidR="004A6A1E">
        <w:t>сельского поселения Бобровского муниципального района Воронежской области,</w:t>
      </w:r>
      <w:r w:rsidRPr="00585B69">
        <w:t xml:space="preserve"> администрация </w:t>
      </w:r>
      <w:r w:rsidR="000C3AE2">
        <w:rPr>
          <w:highlight w:val="yellow"/>
        </w:rPr>
        <w:t xml:space="preserve">Чесменского </w:t>
      </w:r>
      <w:r w:rsidR="004A6A1E">
        <w:t>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0C3AE2">
        <w:rPr>
          <w:highlight w:val="yellow"/>
        </w:rPr>
        <w:t xml:space="preserve">Чесменского </w:t>
      </w:r>
      <w:r w:rsidR="004A6A1E">
        <w:t>сельского поселения Бобровского муниципального района Воронежской области</w:t>
      </w:r>
      <w:r w:rsidR="0062668B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4A6A1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A6A1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0C3AE2">
        <w:rPr>
          <w:rFonts w:ascii="Times New Roman" w:hAnsi="Times New Roman"/>
          <w:sz w:val="28"/>
          <w:szCs w:val="28"/>
          <w:highlight w:val="yellow"/>
        </w:rPr>
        <w:t>04.12.2017 №64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 xml:space="preserve"> «Об утверждении административного регламента по предоставлению муниципальной услуги «</w:t>
      </w:r>
      <w:r w:rsidR="000C3AE2">
        <w:rPr>
          <w:rFonts w:ascii="Times New Roman" w:hAnsi="Times New Roman"/>
          <w:sz w:val="28"/>
          <w:szCs w:val="28"/>
          <w:highlight w:val="yellow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4A6A1E">
        <w:rPr>
          <w:rFonts w:ascii="Times New Roman" w:hAnsi="Times New Roman"/>
          <w:sz w:val="28"/>
          <w:szCs w:val="28"/>
          <w:highlight w:val="yellow"/>
        </w:rPr>
        <w:t>;</w:t>
      </w:r>
    </w:p>
    <w:p w:rsidR="00A71FC9" w:rsidRPr="00585B69" w:rsidRDefault="000C3AE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- от 01.10.2018 №73</w:t>
      </w:r>
      <w:r w:rsidR="00A71FC9" w:rsidRPr="004A6A1E">
        <w:rPr>
          <w:rFonts w:ascii="Times New Roman" w:hAnsi="Times New Roman"/>
          <w:sz w:val="28"/>
          <w:szCs w:val="28"/>
          <w:highlight w:val="yellow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highlight w:val="yellow"/>
        </w:rPr>
        <w:t xml:space="preserve">Чесменского сельского </w:t>
      </w:r>
      <w:r w:rsidR="00A71FC9" w:rsidRPr="004A6A1E">
        <w:rPr>
          <w:rFonts w:ascii="Times New Roman" w:hAnsi="Times New Roman"/>
          <w:sz w:val="28"/>
          <w:szCs w:val="28"/>
          <w:highlight w:val="yellow"/>
        </w:rPr>
        <w:t xml:space="preserve">поселения </w:t>
      </w:r>
      <w:r>
        <w:rPr>
          <w:rFonts w:ascii="Times New Roman" w:hAnsi="Times New Roman"/>
          <w:sz w:val="28"/>
          <w:szCs w:val="28"/>
          <w:highlight w:val="yellow"/>
        </w:rPr>
        <w:t xml:space="preserve">Бобровского </w:t>
      </w:r>
      <w:r w:rsidR="00A71FC9" w:rsidRPr="004A6A1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71FC9" w:rsidRPr="004A6A1E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муниципального района Воронежской области 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 xml:space="preserve">«Об утверждении административного регламента по предоставлению </w:t>
      </w:r>
      <w:r w:rsidR="0062668B" w:rsidRPr="004A6A1E">
        <w:rPr>
          <w:rFonts w:ascii="Times New Roman" w:hAnsi="Times New Roman"/>
          <w:sz w:val="28"/>
          <w:szCs w:val="28"/>
          <w:highlight w:val="yellow"/>
        </w:rPr>
        <w:t xml:space="preserve">Муниципальной 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>услуги «</w:t>
      </w:r>
      <w:r>
        <w:rPr>
          <w:rFonts w:ascii="Times New Roman" w:hAnsi="Times New Roman"/>
          <w:sz w:val="28"/>
          <w:szCs w:val="28"/>
          <w:highlight w:val="yellow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782664" w:rsidRPr="004A6A1E">
        <w:rPr>
          <w:rFonts w:ascii="Times New Roman" w:hAnsi="Times New Roman"/>
          <w:sz w:val="28"/>
          <w:szCs w:val="28"/>
          <w:highlight w:val="yellow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</w:t>
      </w:r>
      <w:r w:rsidR="000C3AE2">
        <w:rPr>
          <w:rFonts w:ascii="Times New Roman" w:hAnsi="Times New Roman"/>
          <w:sz w:val="28"/>
          <w:szCs w:val="28"/>
        </w:rPr>
        <w:t>бнародования</w:t>
      </w:r>
      <w:r w:rsidRPr="00A42EFB">
        <w:rPr>
          <w:rFonts w:ascii="Times New Roman" w:hAnsi="Times New Roman"/>
          <w:sz w:val="28"/>
          <w:szCs w:val="28"/>
        </w:rPr>
        <w:t>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Глава администрации</w:t>
      </w:r>
    </w:p>
    <w:p w:rsidR="004A6A1E" w:rsidRDefault="000C3AE2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</w:t>
      </w:r>
    </w:p>
    <w:p w:rsidR="004A6A1E" w:rsidRDefault="004A6A1E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356A5" w:rsidRPr="00582FEE" w:rsidRDefault="004A6A1E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0C3AE2">
        <w:rPr>
          <w:rFonts w:ascii="Times New Roman" w:hAnsi="Times New Roman"/>
          <w:sz w:val="28"/>
          <w:szCs w:val="28"/>
        </w:rPr>
        <w:t xml:space="preserve">                                                          Л.Н. Бондарчук</w:t>
      </w: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B356A5" w:rsidRPr="00582FEE" w:rsidTr="00B356A5">
        <w:tc>
          <w:tcPr>
            <w:tcW w:w="3284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85B69" w:rsidRDefault="000C3AE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«__»__________2023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0C3AE2">
        <w:rPr>
          <w:i w:val="0"/>
          <w:sz w:val="28"/>
          <w:szCs w:val="28"/>
          <w:highlight w:val="yellow"/>
        </w:rPr>
        <w:t xml:space="preserve">Чесменского </w:t>
      </w:r>
      <w:r w:rsidR="004A6A1E" w:rsidRPr="004A6A1E">
        <w:rPr>
          <w:i w:val="0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4A6A1E" w:rsidRPr="004A6A1E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4A6A1E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F7504A" w:rsidRPr="00585B69">
        <w:rPr>
          <w:sz w:val="28"/>
          <w:szCs w:val="28"/>
        </w:rPr>
        <w:t xml:space="preserve">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4A6A1E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>(</w:t>
      </w:r>
      <w:r w:rsidR="000C3AE2" w:rsidRPr="000C3AE2">
        <w:rPr>
          <w:rFonts w:ascii="Times New Roman" w:hAnsi="Times New Roman"/>
          <w:sz w:val="28"/>
          <w:szCs w:val="28"/>
        </w:rPr>
        <w:t>https://chesmenskoe-r20.gosweb.gosuslugi.ru/</w:t>
      </w:r>
      <w:r w:rsidR="00F7504A" w:rsidRPr="004A6A1E">
        <w:rPr>
          <w:rFonts w:ascii="Times New Roman" w:hAnsi="Times New Roman"/>
          <w:sz w:val="28"/>
          <w:szCs w:val="28"/>
          <w:highlight w:val="yellow"/>
        </w:rPr>
        <w:t>)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5F036F" w:rsidRPr="00585B69">
        <w:rPr>
          <w:rFonts w:ascii="Times New Roman" w:hAnsi="Times New Roman"/>
          <w:sz w:val="28"/>
          <w:szCs w:val="28"/>
        </w:rPr>
        <w:t xml:space="preserve">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4A6A1E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муниципальных </w:t>
      </w:r>
      <w:r w:rsidRPr="004A6A1E">
        <w:rPr>
          <w:rFonts w:ascii="Times New Roman" w:hAnsi="Times New Roman"/>
          <w:sz w:val="28"/>
          <w:szCs w:val="28"/>
          <w:highlight w:val="yellow"/>
        </w:rPr>
        <w:t>услуг»</w:t>
      </w:r>
      <w:r w:rsidR="000C3AE2">
        <w:rPr>
          <w:rFonts w:ascii="Times New Roman" w:hAnsi="Times New Roman"/>
          <w:sz w:val="28"/>
          <w:szCs w:val="28"/>
        </w:rPr>
        <w:t>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lastRenderedPageBreak/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</w:t>
      </w:r>
      <w:r w:rsidR="004A6A1E">
        <w:rPr>
          <w:sz w:val="28"/>
          <w:szCs w:val="28"/>
        </w:rPr>
        <w:t>о уполномоченному представителю</w:t>
      </w:r>
      <w:r w:rsidRPr="00585B69">
        <w:rPr>
          <w:sz w:val="28"/>
          <w:szCs w:val="28"/>
        </w:rPr>
        <w:t>.</w:t>
      </w:r>
    </w:p>
    <w:p w:rsidR="004A41F0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lastRenderedPageBreak/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4A6A1E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4A6A1E" w:rsidRPr="000C3AE2" w:rsidRDefault="00636DD5" w:rsidP="004A6A1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  <w:highlight w:val="yellow"/>
        </w:rPr>
      </w:pPr>
      <w:r w:rsidRPr="000C3AE2">
        <w:rPr>
          <w:sz w:val="28"/>
          <w:szCs w:val="28"/>
        </w:rPr>
        <w:t>Перечень</w:t>
      </w:r>
      <w:r w:rsidR="00F7504A" w:rsidRPr="000C3AE2">
        <w:rPr>
          <w:sz w:val="28"/>
          <w:szCs w:val="28"/>
        </w:rPr>
        <w:t xml:space="preserve"> нормативных </w:t>
      </w:r>
      <w:r w:rsidR="00770C3F" w:rsidRPr="000C3AE2">
        <w:rPr>
          <w:sz w:val="28"/>
          <w:szCs w:val="28"/>
        </w:rPr>
        <w:t xml:space="preserve">правовых </w:t>
      </w:r>
      <w:r w:rsidR="00F7504A" w:rsidRPr="000C3AE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C3AE2">
        <w:rPr>
          <w:sz w:val="28"/>
          <w:szCs w:val="28"/>
        </w:rPr>
        <w:t>размещен на сайте Администрации</w:t>
      </w:r>
      <w:r w:rsidR="00F7504A" w:rsidRPr="000C3AE2">
        <w:rPr>
          <w:sz w:val="28"/>
          <w:szCs w:val="28"/>
        </w:rPr>
        <w:t xml:space="preserve"> в подразделе «</w:t>
      </w:r>
      <w:r w:rsidR="009B77A5" w:rsidRPr="000C3AE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C3AE2">
        <w:rPr>
          <w:sz w:val="28"/>
          <w:szCs w:val="28"/>
        </w:rPr>
        <w:t>»</w:t>
      </w:r>
      <w:r w:rsidR="009B77A5" w:rsidRPr="000C3AE2">
        <w:rPr>
          <w:sz w:val="28"/>
          <w:szCs w:val="28"/>
        </w:rPr>
        <w:t xml:space="preserve"> </w:t>
      </w:r>
      <w:r w:rsidR="00F7504A" w:rsidRPr="000C3AE2">
        <w:rPr>
          <w:sz w:val="28"/>
          <w:szCs w:val="28"/>
        </w:rPr>
        <w:t>раздела «</w:t>
      </w:r>
      <w:r w:rsidR="009B77A5" w:rsidRPr="000C3AE2">
        <w:rPr>
          <w:sz w:val="28"/>
          <w:szCs w:val="28"/>
        </w:rPr>
        <w:t>Муниципальные услуги</w:t>
      </w:r>
      <w:r w:rsidR="00F7504A" w:rsidRPr="000C3AE2">
        <w:rPr>
          <w:sz w:val="28"/>
          <w:szCs w:val="28"/>
          <w:highlight w:val="yellow"/>
        </w:rPr>
        <w:t xml:space="preserve">» </w:t>
      </w:r>
      <w:r w:rsidR="00770C3F" w:rsidRPr="000C3AE2">
        <w:rPr>
          <w:sz w:val="28"/>
          <w:szCs w:val="28"/>
          <w:highlight w:val="yellow"/>
        </w:rPr>
        <w:t xml:space="preserve">по </w:t>
      </w:r>
      <w:r w:rsidR="00F7504A" w:rsidRPr="000C3AE2">
        <w:rPr>
          <w:sz w:val="28"/>
          <w:szCs w:val="28"/>
          <w:highlight w:val="yellow"/>
        </w:rPr>
        <w:t>адрес</w:t>
      </w:r>
      <w:r w:rsidR="00770C3F" w:rsidRPr="000C3AE2">
        <w:rPr>
          <w:sz w:val="28"/>
          <w:szCs w:val="28"/>
          <w:highlight w:val="yellow"/>
        </w:rPr>
        <w:t xml:space="preserve">у </w:t>
      </w:r>
      <w:r w:rsidR="000C3AE2" w:rsidRPr="000C3AE2">
        <w:rPr>
          <w:sz w:val="28"/>
          <w:szCs w:val="28"/>
        </w:rPr>
        <w:t>https://chesmenskoe-r20.gosweb.gosuslugi.ru/</w:t>
      </w: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585B69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</w:t>
      </w:r>
      <w:r w:rsidRPr="009476CE">
        <w:rPr>
          <w:sz w:val="28"/>
          <w:szCs w:val="28"/>
        </w:rPr>
        <w:lastRenderedPageBreak/>
        <w:t xml:space="preserve">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9476CE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9476CE">
        <w:rPr>
          <w:sz w:val="28"/>
          <w:szCs w:val="28"/>
        </w:rPr>
        <w:lastRenderedPageBreak/>
        <w:t xml:space="preserve"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</w:t>
      </w:r>
      <w:r w:rsidRPr="009476CE">
        <w:rPr>
          <w:sz w:val="28"/>
          <w:szCs w:val="28"/>
        </w:rPr>
        <w:lastRenderedPageBreak/>
        <w:t xml:space="preserve">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</w:t>
      </w:r>
      <w:r w:rsidRPr="009476CE">
        <w:rPr>
          <w:sz w:val="28"/>
          <w:szCs w:val="28"/>
        </w:rPr>
        <w:lastRenderedPageBreak/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0C3AE2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23.3</w:t>
      </w:r>
      <w:r w:rsidR="005137C1"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</w:t>
      </w:r>
      <w:r w:rsidRPr="00585B69">
        <w:rPr>
          <w:sz w:val="28"/>
          <w:szCs w:val="28"/>
        </w:rPr>
        <w:lastRenderedPageBreak/>
        <w:t xml:space="preserve">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0C3AE2">
        <w:rPr>
          <w:rFonts w:ascii="Times New Roman" w:hAnsi="Times New Roman"/>
          <w:sz w:val="28"/>
          <w:szCs w:val="28"/>
          <w:highlight w:val="yellow"/>
        </w:rPr>
        <w:t xml:space="preserve">Чесменского </w:t>
      </w:r>
      <w:r w:rsidR="005E62CA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0C3AE2">
        <w:rPr>
          <w:rFonts w:ascii="Times New Roman" w:hAnsi="Times New Roman"/>
          <w:sz w:val="28"/>
          <w:szCs w:val="28"/>
        </w:rPr>
        <w:t>13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0C3AE2">
        <w:rPr>
          <w:rFonts w:ascii="Times New Roman" w:hAnsi="Times New Roman"/>
          <w:sz w:val="28"/>
          <w:szCs w:val="28"/>
        </w:rPr>
        <w:t>14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0C3AE2">
        <w:rPr>
          <w:rFonts w:ascii="Times New Roman" w:hAnsi="Times New Roman"/>
          <w:sz w:val="28"/>
          <w:szCs w:val="28"/>
        </w:rPr>
        <w:t>15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0C3AE2">
        <w:rPr>
          <w:rFonts w:ascii="Times New Roman" w:hAnsi="Times New Roman"/>
          <w:sz w:val="28"/>
          <w:szCs w:val="28"/>
        </w:rPr>
        <w:t>16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0C3AE2">
        <w:rPr>
          <w:rFonts w:ascii="Times New Roman" w:hAnsi="Times New Roman"/>
          <w:sz w:val="28"/>
          <w:szCs w:val="28"/>
        </w:rPr>
        <w:t>17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lastRenderedPageBreak/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CD4D28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0C3AE2">
        <w:rPr>
          <w:sz w:val="28"/>
          <w:szCs w:val="28"/>
          <w:highlight w:val="yellow"/>
        </w:rPr>
        <w:t xml:space="preserve">Чесменского </w:t>
      </w:r>
      <w:r w:rsidR="00CD4D28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0C05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</w:t>
      </w:r>
      <w:r w:rsidRPr="00585B69">
        <w:rPr>
          <w:sz w:val="28"/>
          <w:szCs w:val="28"/>
        </w:rPr>
        <w:lastRenderedPageBreak/>
        <w:t xml:space="preserve">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</w:t>
      </w:r>
      <w:r w:rsidRPr="00585B69">
        <w:rPr>
          <w:sz w:val="28"/>
          <w:szCs w:val="28"/>
        </w:rPr>
        <w:lastRenderedPageBreak/>
        <w:t xml:space="preserve">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585B69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0C3AE2" w:rsidRDefault="000C3AE2" w:rsidP="00A27728">
      <w:pPr>
        <w:pStyle w:val="a7"/>
        <w:jc w:val="right"/>
        <w:rPr>
          <w:lang w:eastAsia="ru-RU" w:bidi="ru-RU"/>
        </w:rPr>
      </w:pPr>
    </w:p>
    <w:p w:rsidR="000C3AE2" w:rsidRDefault="000C3AE2" w:rsidP="00A27728">
      <w:pPr>
        <w:pStyle w:val="a7"/>
        <w:jc w:val="right"/>
        <w:rPr>
          <w:lang w:eastAsia="ru-RU" w:bidi="ru-RU"/>
        </w:rPr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06" w:rsidRDefault="00EA7206" w:rsidP="009476CE">
      <w:r>
        <w:separator/>
      </w:r>
    </w:p>
  </w:endnote>
  <w:endnote w:type="continuationSeparator" w:id="1">
    <w:p w:rsidR="00EA7206" w:rsidRDefault="00EA720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06" w:rsidRDefault="00EA7206" w:rsidP="009476CE">
      <w:r>
        <w:separator/>
      </w:r>
    </w:p>
  </w:footnote>
  <w:footnote w:type="continuationSeparator" w:id="1">
    <w:p w:rsidR="00EA7206" w:rsidRDefault="00EA720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4A6A1E" w:rsidRDefault="000F6C83">
        <w:pPr>
          <w:pStyle w:val="a8"/>
          <w:jc w:val="center"/>
        </w:pPr>
        <w:fldSimple w:instr="PAGE   \* MERGEFORMAT">
          <w:r w:rsidR="000C3AE2">
            <w:rPr>
              <w:noProof/>
            </w:rPr>
            <w:t>48</w:t>
          </w:r>
        </w:fldSimple>
      </w:p>
    </w:sdtContent>
  </w:sdt>
  <w:p w:rsidR="004A6A1E" w:rsidRDefault="004A6A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31AC1"/>
    <w:rsid w:val="00063F8E"/>
    <w:rsid w:val="000744EF"/>
    <w:rsid w:val="000910E9"/>
    <w:rsid w:val="000A1672"/>
    <w:rsid w:val="000A3DD3"/>
    <w:rsid w:val="000B6E7A"/>
    <w:rsid w:val="000C0573"/>
    <w:rsid w:val="000C3AE2"/>
    <w:rsid w:val="000D43A6"/>
    <w:rsid w:val="000D47D7"/>
    <w:rsid w:val="000E072B"/>
    <w:rsid w:val="000F356F"/>
    <w:rsid w:val="000F6C83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A7206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A9F-BD1D-49E5-AA6E-B30B1D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14732</Words>
  <Characters>83975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pentagon080@outlook.com</cp:lastModifiedBy>
  <cp:revision>6</cp:revision>
  <cp:lastPrinted>2023-05-12T09:54:00Z</cp:lastPrinted>
  <dcterms:created xsi:type="dcterms:W3CDTF">2023-12-12T11:14:00Z</dcterms:created>
  <dcterms:modified xsi:type="dcterms:W3CDTF">2023-12-19T05:17:00Z</dcterms:modified>
</cp:coreProperties>
</file>